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8"/>
          <w:shd w:fill="auto" w:val="clear"/>
        </w:rPr>
        <w:t xml:space="preserve">Информационное письмо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8"/>
          <w:shd w:fill="auto" w:val="clear"/>
        </w:rPr>
        <w:t xml:space="preserve">XVII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8"/>
          <w:shd w:fill="auto" w:val="clear"/>
        </w:rPr>
        <w:t xml:space="preserve">ТВАРДОВСКИЕ ЧТЕНИЯ</w:t>
      </w:r>
    </w:p>
    <w:p>
      <w:pPr>
        <w:spacing w:before="0" w:after="216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16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декабря 2022 года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Организаторы: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Департамент Смоленской области по культуре 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Общественный совет Твардовских чтений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ГБУК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Смоленская областная универсальная научная библиотека им. А.Т. Твардовского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Место и время проведения: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Смоленская областная универсальная научная библиотека им. А.Т. Твардовского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Смоленск, ул. Б. Советская, 25/19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Начало в 10-00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Ежегодно, начиная с 2005 года, Твардовские чтения проходят в рамках Дней памяти А.Т. Твардовского.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Основная цель Чтений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и популяризация творчества Александра Трифоновича Твардовского, поэта с активной гражданской позицией, правдиво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запечатлевшего богатыми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художественными средствами ключевые события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истории страны.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участию приглашаются исследователи жизни и творчества поэта, ученые-филологи, писатели, поэты, краеведы, представители средств массовой информации,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преподаватели, библиотекари, студенты, учащиеся.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20" w:after="216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XVII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Твардовских чтениях планируется рассмотреть темы, посвященные памятным датам 2022 года: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95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лет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публикация первой заметки (1927) о Твардовском в смоленской газете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Юный товарищ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 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Творческий путь Александра Твардовского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и подборки его стихов.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90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лет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публикация (1932) повести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Дневник председателя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колхоза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202122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80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лет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начало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публикации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(4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сентября 1942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года) в газетном варианте знаменитой поэмы А. Т. Твардовского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Василий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Теркин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8"/>
          <w:shd w:fill="FFFFFF" w:val="clear"/>
        </w:rPr>
        <w:t xml:space="preserve">В том же, 1942 году, вышло в свет первое отдельное издание еще не законченного произведения.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202122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8"/>
          <w:shd w:fill="FFFFFF" w:val="clear"/>
        </w:rPr>
        <w:t xml:space="preserve">80 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8"/>
          <w:shd w:fill="FFFFFF" w:val="clear"/>
        </w:rPr>
        <w:t xml:space="preserve">лет 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8"/>
          <w:shd w:fill="FFFFFF" w:val="clear"/>
        </w:rPr>
        <w:t xml:space="preserve">начало создания (1942) поэмы 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8"/>
          <w:shd w:fill="FFFFFF" w:val="clear"/>
        </w:rPr>
        <w:t xml:space="preserve">Дом у дороги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75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награждение 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8"/>
          <w:shd w:fill="FFFFFF" w:val="clear"/>
        </w:rPr>
        <w:t xml:space="preserve">поэмы (1947) 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8"/>
          <w:shd w:fill="FFFFFF" w:val="clear"/>
        </w:rPr>
        <w:t xml:space="preserve">Дом у дороги</w:t>
      </w:r>
      <w:r>
        <w:rPr>
          <w:rFonts w:ascii="Times New Roman" w:hAnsi="Times New Roman" w:cs="Times New Roman" w:eastAsia="Times New Roman"/>
          <w:color w:val="202122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Сталинской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премией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2-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й степени.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ab/>
        <w:t xml:space="preserve">75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лет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публикация (1947) книги прозы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Родина и чужбина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ab/>
        <w:t xml:space="preserve">55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лет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начало создания (1967) поэмы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По праву памяти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ab/>
        <w:t xml:space="preserve">35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лет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публикация (1987) поэмы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По праву памяти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также другие темы, которые будут предложены участниками Чтений.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участия в работе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Твардовских чтений необходимо зарегистрироваться на сайте Смоленской областной универсальной научной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библиотеки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им. А. Т. Твардовского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smolensklib.ru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до 12  декабря 2022 г.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таблице регистрации не забудьте указать форму Вашего участия.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Формы участия в конференции: </w:t>
      </w:r>
    </w:p>
    <w:p>
      <w:pPr>
        <w:numPr>
          <w:ilvl w:val="0"/>
          <w:numId w:val="11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очная (доклады)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качестве выступающего </w:t>
      </w:r>
    </w:p>
    <w:p>
      <w:pPr>
        <w:numPr>
          <w:ilvl w:val="0"/>
          <w:numId w:val="11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дистанционная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качестве выступающего в онлайн-режиме (ссылка на подключение будет выслана на указанные при регистрации контакты)</w:t>
      </w:r>
    </w:p>
    <w:p>
      <w:pPr>
        <w:numPr>
          <w:ilvl w:val="0"/>
          <w:numId w:val="11"/>
        </w:numPr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заочная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видеозапись выступления для демонстрации во время конференции.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 конференции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русский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порядке работы конференции предполагается участие докладчиков из числа учащейся молодежи. В связи с этим просьба к указанной категории докладчиков, помимо своих контактов при регистрации, указывать контакты научных руководителей / преподавателей.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работе конференции и публикация научных статей бесплатные.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Организационный взнос за участие в конференции не взимается. 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Оплата проезда, проживания, командировочных расходов производится за счет направляющей стороны.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 докладов принимаются 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декабря 2022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электронной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почте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Biblionews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"mailto:Biblionews@yandex.ru"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"mailto:Biblionews@yandex.ru"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yandex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"mailto:Biblionews@yandex.ru"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"mailto:Biblionews@yandex.ru"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 пометкой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Твардовские чтения.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Подавая материалы для публикации, участник дает согласие на обработку персональных данных в соответствии с ч.4 ст.9 ФЗ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261-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ФЗ от 25.07.2011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Федеральный 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разрешение на публикацию текста доклада в сборнике материалов Чтений, в том числе на сайте организаторов Чтений.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Оргкомитет оставляет за собой право отклонять материалы, не соответствующие проблематике Чтений и требованиям к оформлению.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Материалы будут публиковаться в авторской редакции. Оргкомитет не несет ответственности за нарушение авторского права, допущенное со стороны авторов.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Требования к оформлению материалов для публикации: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Принимаются материалы объемом не более 8 страниц (15 тыс. знаков), которые должны соответствовать общепринятым научным требованиям и тематике конференции. Текст представляется в электронном виде (формат doc/docx). Наименование файла должно состоять из фамилии автора и первого слова из заголовка статьи (например: Петров_История). Представленный для публикации текст должен быть оригинальным, не опубликованным ранее в других печатных и электронных изданиях. Авторы несут ответственность за подбор и точность приведенных фактов, цитат, имен собственных, географических названий и прочих сведений, а также за то, что в представленных материалах не содержится данных, не подлежащих открытой публикации. В статье обязательно должны быть актуальность и степень изученности рассмотренной темы, поставлены цели и сделаны выводы по результатам исследования.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 должен быть набран в MS Word, без переносов. Шрифт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Times New Roman,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размер шрифта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пт. Межстрочный интервал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одинарный. Поле со всех сторон 20 мм. Абзацный отступ 1,25 см. Текст следует отформатировать по ширине, без переносов. Страницы не нумеруются.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 текста статьи размещается библиографический список, который необходимо оформлять в соответствии с требованиями ГОСТ Р 7.0.100-2018. На все работы, которые приведены в библиографическом списке, должны быть оформлены ссылки в тексте. Ссылки на источники оформляются по тексту в квадратных скобках (например, [7, с. 27]), в конце статьи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список   источников в алфавитном порядке (сначала российские, затем зарубежные источники).   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тексте допускается иллюстративный материал. Иллюстрации (фотографии) высылаются отдельно с приложенными разъясняющими подписями к каждой иллюстрации (отдельный документ). Непосредственно в тексте в квадратных скобках красным шрифтом помечается предполагаемое место их расположения. ([фото1]). Иллюстрации должны быть отсканированы в разрешении не ниже 300 точек на дюйм (dpi). 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Подробная информация о конференции будет рассылаться зарегистрированным участникам по мере её появления и актуализации.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Координаторы: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Привалов Петр Иванович, член Общественного совета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 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shd w:fill="auto" w:val="clear"/>
          </w:rPr>
          <w:t xml:space="preserve"> HYPERLINK "mailto:2PIP@bk.ru"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PIP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shd w:fill="auto" w:val="clear"/>
          </w:rPr>
          <w:t xml:space="preserve"> HYPERLINK "mailto:2PIP@bk.ru"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shd w:fill="auto" w:val="clear"/>
          </w:rPr>
          <w:t xml:space="preserve"> HYPERLINK "mailto:2PIP@bk.ru"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bk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shd w:fill="auto" w:val="clear"/>
          </w:rPr>
          <w:t xml:space="preserve"> HYPERLINK "mailto:2PIP@bk.ru"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shd w:fill="auto" w:val="clear"/>
          </w:rPr>
          <w:t xml:space="preserve"> HYPERLINK "mailto:2PIP@bk.ru"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Гаврилова Елена Владимировна,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заместитель директора Смоленской областной универсальной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научной библиотеки им. А.Т. Твардовского, </w:t>
      </w: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 (4812)38-21-11; e-mail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biblionews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shd w:fill="auto" w:val="clear"/>
          </w:rPr>
          <w:t xml:space="preserve"> HYPERLINK "mailto:biblionews@yandex.ru"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shd w:fill="auto" w:val="clear"/>
          </w:rPr>
          <w:t xml:space="preserve"> HYPERLINK "mailto:biblionews@yandex.ru"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yandex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shd w:fill="auto" w:val="clear"/>
          </w:rPr>
          <w:t xml:space="preserve"> HYPERLINK "mailto:biblionews@yandex.ru"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shd w:fill="auto" w:val="clear"/>
          </w:rPr>
          <w:t xml:space="preserve"> HYPERLINK "mailto:biblionews@yandex.ru"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</w:hyperlink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120" w:after="216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Лисовская Людмила Викторовна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главный библиограф Центра краеведения, библиографии и информационно-библиографического обслуживания, </w:t>
      </w:r>
    </w:p>
    <w:p>
      <w:pPr>
        <w:spacing w:before="120" w:after="216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тел. (4812)38-34-95; e-mail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bibliogrsoub@yandex.ru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2PIP@bk.ru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mailto:Biblionews@yandex.ru" Id="docRId0" Type="http://schemas.openxmlformats.org/officeDocument/2006/relationships/hyperlink" /><Relationship TargetMode="External" Target="mailto:biblionews@yandex.ru" Id="docRId2" Type="http://schemas.openxmlformats.org/officeDocument/2006/relationships/hyperlink" /><Relationship Target="styles.xml" Id="docRId4" Type="http://schemas.openxmlformats.org/officeDocument/2006/relationships/styles" /></Relationships>
</file>